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Donostia 200 | 1912 (ES)</w:t>
      </w:r>
    </w:p>
    <w:p>
      <w:r>
        <w:t xml:space="preserve">1912 fue un año muy importante en el desarrollo de la ciudad, porque se inauguraron cinco importantes infraestructuras.</w:t>
      </w:r>
      <w:r>
        <w:br/>
      </w:r>
      <w:r>
        <w:t xml:space="preserve"> El ferrocarril que unía San Sebastián con Hendaya se conocía popularmente como El Topo porque cruzaba 14 túneles. Tenía su estación en la calle Peñaflorida, junto a la Plaza de Gipuzkoa. Fue un avance muy importante para la ciudad.</w:t>
      </w:r>
    </w:p>
    <w:p>
      <w:r>
        <w:t xml:space="preserve">Efectivamente, las comunicaciones son una pieza clave en cualquier ciudad, pero curiosamente hasta mediados del siglo XIX Donostia estaba aislada de las principales vías de comunicación terrestre. ¿Por qué? Porque era una plaza militar, y que había que dificultar la llegada de tropas enemigas. Este aislamiento terminó en 1847, cuando se inauguró el paso por la ciudad de la carretera Madrid-Irun.</w:t>
      </w:r>
      <w:r>
        <w:br/>
      </w:r>
      <w:r>
        <w:t xml:space="preserve"> Pero viajar por carretera en aquellos tiempos no debía ser una experiencia muy agradable. Os tenéis que Imaginar esos carros bamboleantes tirados por caballos, por caminos polvorientos y plagados de baches. Además, los caballos se tenían que cambiar cada cierto tiempo por otros de refresco. Y para colmo, para viajar por el país, hasta 1854 era obligatorio un pasaporte. Para hacernos una idea, viajar desde Madrid hasta San Sebastián costaba unas cincuenta y ocho horas, es decir, dos días y diez horas. De ahí la importancia que tuvo la llegada del ferrocarril Madrid-Irun.</w:t>
      </w:r>
      <w:r>
        <w:br/>
      </w:r>
      <w:r>
        <w:t xml:space="preserve"> Las obras en Gipuzkoa duraron unos seis años. Los donostiarras tenían tanto interés que aportaron el 40 por ciento del capital para la obra en la provincia.</w:t>
      </w:r>
      <w:r>
        <w:br/>
      </w:r>
      <w:r>
        <w:t xml:space="preserve"> El ferrocarril democratizó los desplazamientos. Para hacernos una idea, el viaje de Madrid a Donosti se redujo de 58 a 18 horas. Así, en una década la afluencia de viajeros pasó de las 10 000 a las 25 000 personas.</w:t>
      </w:r>
      <w:r>
        <w:br/>
      </w:r>
      <w:r>
        <w:t xml:space="preserve"> Pero además era necesario un transporte urbano. En 1858 hubo un proyecto pionero para implantar el tranvía en San Sebastián, pero hubo que esperar hasta 1887 para ver el primer tranvía circulando.</w:t>
      </w:r>
      <w:r>
        <w:br/>
      </w:r>
      <w:r>
        <w:t xml:space="preserve"> Una curiosidad. Hasta entonces, para pasar a El Antiguo había que superar la dura rampa del promontorio del Pico del Loro. Para evitarla, empresa del tranvía llegó a un acuerdo con el Ayuntamiento para construir un paseo y un túnel por los que circularía el tranvía. Y este paseo no es otro que el paseo de la Concha. Así que el tranvía contribuyó a definir la principal seña de identidad de San Sebastián.</w:t>
      </w:r>
      <w:r>
        <w:br/>
      </w:r>
      <w:r>
        <w:t xml:space="preserve"> En sus primeros años, el tranvía no fue un transporte muy popular. La razón era simple. Un billete desde el Bulevar a Renteria costaba 60 céntimos, el equivalente actual a 6 euros. Algo carillo. Así que solo lo utilizaban sobre todo las clases acomodadas, o los turistas que se iban de excursion a Pasaia o a Renteria.</w:t>
      </w:r>
      <w:r>
        <w:br/>
      </w:r>
      <w:r>
        <w:t xml:space="preserve"> En 1948 llegaron los trolebuses eléctricos, que eran muy superiores a los autobuses diésel en cuanto a potencia y a la ausencia de emisiones contaminantes. Pero este aspecto no fue apreciado en aquel momento y veinte años más tarde los trolebuses fueron sustituidos por los autobuses actuales.</w:t>
      </w:r>
    </w:p>
    <w:p>
      <w:r>
        <w:t xml:space="preserve">Poco a poco la ciudad se modificó para adaptarse al tráfico rodado. En ocasiones, los viales y carreteras llegaron a partir barrios por la mitad, como ocurrió en Amara o en Intxaurrondo-Herrera. Como respuesta a estos abusos, en los últimos años se han peatonalizado espacios y se ha potenciado el transporte público.</w:t>
      </w:r>
    </w:p>
    <w:p>
      <w:r>
        <w:t xml:space="preserve">En cuanto a las comunicaciones por mar, el puerto de Donostia, que antiguamente había sido el centro de actividad comercial de la ciudad, apenas había evolucionado desde el siglo XVI, en parte por el desarrollo del puerto de Pasaia.</w:t>
      </w:r>
      <w:r>
        <w:br/>
      </w:r>
      <w:r>
        <w:t xml:space="preserve"> El primer proyecto del Ensanche de Cortázar daba prioridad al puerto y a su conexión con el ferrocarril. Este plan habría permitido una ampliación del puerto para dedicarlo al tráfico de mercancías, pero al final la ciudad se decantó por el turismo y el puerto se quedó como estaba, dedicado sólo a la actividad pesquera.</w:t>
      </w:r>
    </w:p>
    <w:p>
      <w:r>
        <w:t xml:space="preserve">Y para completar el nudo de comunicaciones, en 1955 se inauguró el aeropuerto de Fuenterrabía. Su orientación obligaba a aterrizar desde territorio francés, lo que provocó las protestas del país vecino. Al final llegó a un acuerdo por el que no podían aterrizar aviones a reacción. Acuerdo que fue cancelado en 1992.</w:t>
      </w:r>
      <w:r>
        <w:br/>
      </w:r>
      <w:r>
        <w:t xml:space="preserve"> Para terminar, entre los nuevos proyectos en la ciudad cabe destacar la construcción de la nueva estación de autobuses y, dicen, que llegará el tren de alta velocidad.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